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4644"/>
        <w:gridCol w:w="1701"/>
        <w:gridCol w:w="3317"/>
      </w:tblGrid>
      <w:tr w:rsidR="002A64F9" w:rsidRPr="00F40A0C" w:rsidTr="0021280D">
        <w:trPr>
          <w:trHeight w:val="43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2A64F9" w:rsidRPr="00AB44D9" w:rsidRDefault="002A64F9" w:rsidP="00AB44D9">
            <w:pPr>
              <w:spacing w:line="360" w:lineRule="exact"/>
              <w:jc w:val="center"/>
              <w:rPr>
                <w:rFonts w:asciiTheme="majorHAnsi" w:eastAsia="Meiryo UI" w:hAnsiTheme="majorHAnsi" w:cstheme="majorHAnsi"/>
                <w:b/>
                <w:kern w:val="0"/>
                <w:sz w:val="16"/>
                <w:szCs w:val="28"/>
              </w:rPr>
            </w:pPr>
            <w:bookmarkStart w:id="0" w:name="_GoBack"/>
            <w:bookmarkEnd w:id="0"/>
            <w:r w:rsidRPr="00107DB7">
              <w:rPr>
                <w:rFonts w:asciiTheme="majorHAnsi" w:eastAsia="Meiryo UI" w:hAnsiTheme="majorHAnsi" w:cstheme="majorHAnsi"/>
                <w:b/>
                <w:kern w:val="0"/>
                <w:sz w:val="16"/>
                <w:szCs w:val="28"/>
              </w:rPr>
              <w:t>Group of Sumitomo Bakelite Co., Ltd.</w:t>
            </w:r>
          </w:p>
          <w:p w:rsidR="002A64F9" w:rsidRDefault="002A64F9" w:rsidP="00AB44D9">
            <w:pPr>
              <w:spacing w:line="360" w:lineRule="exact"/>
              <w:jc w:val="center"/>
              <w:rPr>
                <w:rFonts w:asciiTheme="majorHAnsi" w:eastAsia="Meiryo UI" w:hAnsiTheme="majorHAnsi" w:cstheme="majorHAnsi"/>
                <w:b/>
                <w:kern w:val="0"/>
                <w:sz w:val="32"/>
                <w:szCs w:val="28"/>
              </w:rPr>
            </w:pPr>
            <w:r w:rsidRPr="00AB44D9">
              <w:rPr>
                <w:rFonts w:asciiTheme="majorHAnsi" w:eastAsia="Meiryo UI" w:hAnsiTheme="majorHAnsi" w:cstheme="majorHAnsi"/>
                <w:b/>
                <w:kern w:val="0"/>
                <w:sz w:val="32"/>
                <w:szCs w:val="28"/>
              </w:rPr>
              <w:t xml:space="preserve">Compliance Reporting </w:t>
            </w:r>
            <w:r w:rsidRPr="00AB44D9">
              <w:rPr>
                <w:rFonts w:asciiTheme="majorHAnsi" w:eastAsia="Meiryo UI" w:hAnsiTheme="majorHAnsi" w:cstheme="majorHAnsi" w:hint="eastAsia"/>
                <w:b/>
                <w:kern w:val="0"/>
                <w:sz w:val="32"/>
                <w:szCs w:val="28"/>
              </w:rPr>
              <w:t>Form</w:t>
            </w:r>
          </w:p>
          <w:p w:rsidR="002A64F9" w:rsidRPr="00F40A0C" w:rsidRDefault="002A64F9" w:rsidP="00AB44D9">
            <w:pPr>
              <w:spacing w:line="360" w:lineRule="exact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64F9" w:rsidRPr="00F40A0C" w:rsidRDefault="002A64F9" w:rsidP="00F40A0C">
            <w:pPr>
              <w:spacing w:line="240" w:lineRule="exact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Company Name</w:t>
            </w:r>
          </w:p>
          <w:p w:rsidR="002A64F9" w:rsidRPr="00F40A0C" w:rsidRDefault="002A64F9" w:rsidP="00F40A0C">
            <w:pPr>
              <w:spacing w:line="240" w:lineRule="exact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Division Name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2A64F9" w:rsidRPr="00F40A0C" w:rsidRDefault="002A64F9" w:rsidP="00A86F4F">
            <w:pPr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2A64F9" w:rsidRPr="00F40A0C" w:rsidTr="0021280D">
        <w:trPr>
          <w:trHeight w:val="433"/>
        </w:trPr>
        <w:tc>
          <w:tcPr>
            <w:tcW w:w="4644" w:type="dxa"/>
            <w:vMerge/>
            <w:shd w:val="clear" w:color="auto" w:fill="auto"/>
          </w:tcPr>
          <w:p w:rsidR="002A64F9" w:rsidRPr="00F40A0C" w:rsidRDefault="002A64F9">
            <w:pPr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64F9" w:rsidRPr="00F40A0C" w:rsidRDefault="002A64F9" w:rsidP="00F40A0C">
            <w:pPr>
              <w:spacing w:line="240" w:lineRule="exact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Name</w:t>
            </w:r>
            <w:r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(*)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2A64F9" w:rsidRPr="00F40A0C" w:rsidRDefault="002A64F9" w:rsidP="00A86F4F">
            <w:pPr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2A64F9" w:rsidRPr="00F40A0C" w:rsidTr="0021280D">
        <w:trPr>
          <w:trHeight w:val="433"/>
        </w:trPr>
        <w:tc>
          <w:tcPr>
            <w:tcW w:w="4644" w:type="dxa"/>
            <w:vMerge/>
            <w:shd w:val="clear" w:color="auto" w:fill="auto"/>
          </w:tcPr>
          <w:p w:rsidR="002A64F9" w:rsidRPr="00F40A0C" w:rsidRDefault="002A64F9" w:rsidP="00F40A0C">
            <w:pPr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64F9" w:rsidRPr="00F40A0C" w:rsidRDefault="002A64F9" w:rsidP="00F40A0C">
            <w:pPr>
              <w:spacing w:line="240" w:lineRule="exact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Reporting Date</w:t>
            </w:r>
          </w:p>
          <w:p w:rsidR="002A64F9" w:rsidRPr="00F40A0C" w:rsidRDefault="002A64F9" w:rsidP="00F40A0C">
            <w:pPr>
              <w:spacing w:line="240" w:lineRule="exact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(</w:t>
            </w:r>
            <w:proofErr w:type="spellStart"/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yymmdd</w:t>
            </w:r>
            <w:proofErr w:type="spellEnd"/>
            <w:r w:rsidRPr="00F40A0C">
              <w:rPr>
                <w:rFonts w:asciiTheme="majorHAnsi" w:eastAsia="Meiryo U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2A64F9" w:rsidRPr="00F40A0C" w:rsidRDefault="002A64F9" w:rsidP="00F40A0C">
            <w:pPr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2A64F9" w:rsidRPr="00F40A0C" w:rsidTr="0021280D">
        <w:trPr>
          <w:trHeight w:val="433"/>
        </w:trPr>
        <w:tc>
          <w:tcPr>
            <w:tcW w:w="4644" w:type="dxa"/>
            <w:vMerge/>
            <w:shd w:val="clear" w:color="auto" w:fill="auto"/>
          </w:tcPr>
          <w:p w:rsidR="002A64F9" w:rsidRPr="00F40A0C" w:rsidRDefault="002A64F9" w:rsidP="00F40A0C">
            <w:pPr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2A64F9" w:rsidRPr="002A64F9" w:rsidRDefault="002A64F9" w:rsidP="002A64F9">
            <w:pPr>
              <w:spacing w:line="240" w:lineRule="exact"/>
              <w:ind w:left="90" w:hangingChars="50" w:hanging="90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2A64F9">
              <w:rPr>
                <w:rFonts w:asciiTheme="majorHAnsi" w:eastAsia="Meiryo UI" w:hAnsi="Meiryo UI" w:cstheme="majorHAnsi"/>
                <w:sz w:val="18"/>
                <w:szCs w:val="24"/>
              </w:rPr>
              <w:t xml:space="preserve">(*) </w:t>
            </w:r>
            <w:r w:rsidRPr="002A64F9">
              <w:rPr>
                <w:rFonts w:asciiTheme="majorHAnsi" w:eastAsia="Meiryo UI" w:hAnsi="Meiryo UI" w:cstheme="majorHAnsi" w:hint="eastAsia"/>
                <w:sz w:val="18"/>
                <w:szCs w:val="24"/>
              </w:rPr>
              <w:t xml:space="preserve">If you want to report this ANONYMOUSLY, please fill out </w:t>
            </w:r>
            <w:r w:rsidRPr="00961D21">
              <w:rPr>
                <w:rFonts w:asciiTheme="majorHAnsi" w:eastAsia="Meiryo UI" w:hAnsi="Meiryo UI" w:cstheme="majorHAnsi" w:hint="eastAsia"/>
                <w:b/>
                <w:sz w:val="18"/>
                <w:szCs w:val="24"/>
              </w:rPr>
              <w:t>"ANONYMOUS"</w:t>
            </w:r>
            <w:r w:rsidRPr="002A64F9">
              <w:rPr>
                <w:rFonts w:asciiTheme="majorHAnsi" w:eastAsia="Meiryo UI" w:hAnsi="Meiryo UI" w:cstheme="majorHAnsi"/>
                <w:sz w:val="18"/>
                <w:szCs w:val="24"/>
              </w:rPr>
              <w:t xml:space="preserve"> in the above "Name" column.</w:t>
            </w:r>
          </w:p>
        </w:tc>
      </w:tr>
    </w:tbl>
    <w:p w:rsidR="002A64F9" w:rsidRPr="00F40A0C" w:rsidRDefault="002A64F9" w:rsidP="002A64F9">
      <w:pPr>
        <w:spacing w:line="240" w:lineRule="exact"/>
        <w:ind w:left="120" w:hangingChars="50" w:hanging="120"/>
        <w:rPr>
          <w:rFonts w:asciiTheme="majorHAnsi" w:eastAsia="Meiryo UI" w:hAnsiTheme="majorHAnsi" w:cstheme="majorHAnsi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603930" w:rsidRPr="00F40A0C" w:rsidTr="002A64F9">
        <w:trPr>
          <w:trHeight w:val="592"/>
        </w:trPr>
        <w:tc>
          <w:tcPr>
            <w:tcW w:w="9606" w:type="dxa"/>
            <w:gridSpan w:val="2"/>
            <w:vAlign w:val="center"/>
          </w:tcPr>
          <w:p w:rsidR="00F40A0C" w:rsidRDefault="00F40A0C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F40A0C">
              <w:rPr>
                <w:rFonts w:asciiTheme="majorHAnsi" w:eastAsia="Meiryo UI" w:hAnsiTheme="majorHAnsi" w:cstheme="majorHAnsi"/>
                <w:sz w:val="24"/>
                <w:szCs w:val="24"/>
              </w:rPr>
              <w:t>When you find any deviation from compliance, please fill out the below blanks.</w:t>
            </w:r>
          </w:p>
          <w:p w:rsidR="002A64F9" w:rsidRPr="00F40A0C" w:rsidRDefault="002A64F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>
              <w:rPr>
                <w:rFonts w:asciiTheme="majorHAnsi" w:eastAsia="Meiryo UI" w:hAnsi="Meiryo UI" w:cstheme="majorHAnsi"/>
                <w:sz w:val="20"/>
                <w:szCs w:val="24"/>
              </w:rPr>
              <w:t>(</w:t>
            </w:r>
            <w:r w:rsidRPr="00AB44D9">
              <w:rPr>
                <w:rFonts w:asciiTheme="majorHAnsi" w:eastAsia="Meiryo UI" w:hAnsi="Meiryo UI" w:cstheme="majorHAnsi" w:hint="eastAsia"/>
                <w:sz w:val="20"/>
                <w:szCs w:val="24"/>
              </w:rPr>
              <w:t>You need not fill out all the below blanks if you cannot.</w:t>
            </w:r>
            <w:r>
              <w:rPr>
                <w:rFonts w:asciiTheme="majorHAnsi" w:eastAsia="Meiryo UI" w:hAnsi="Meiryo UI" w:cstheme="majorHAnsi"/>
                <w:sz w:val="20"/>
                <w:szCs w:val="24"/>
              </w:rPr>
              <w:t>)</w:t>
            </w:r>
          </w:p>
        </w:tc>
      </w:tr>
      <w:tr w:rsidR="00603930" w:rsidRPr="00F40A0C" w:rsidTr="00AB44D9">
        <w:trPr>
          <w:trHeight w:val="4641"/>
        </w:trPr>
        <w:tc>
          <w:tcPr>
            <w:tcW w:w="1384" w:type="dxa"/>
            <w:vAlign w:val="center"/>
          </w:tcPr>
          <w:p w:rsidR="00F40A0C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2"/>
              </w:rPr>
            </w:pPr>
            <w:r w:rsidRPr="00F40A0C">
              <w:rPr>
                <w:rFonts w:asciiTheme="majorHAnsi" w:eastAsia="Meiryo UI" w:hAnsiTheme="majorHAnsi" w:cstheme="majorHAnsi"/>
                <w:sz w:val="22"/>
              </w:rPr>
              <w:t>Deviation</w:t>
            </w:r>
          </w:p>
          <w:p w:rsidR="00F40A0C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2"/>
              </w:rPr>
            </w:pPr>
            <w:r w:rsidRPr="00F40A0C">
              <w:rPr>
                <w:rFonts w:asciiTheme="majorHAnsi" w:eastAsia="Meiryo UI" w:hAnsiTheme="majorHAnsi" w:cstheme="majorHAnsi"/>
                <w:sz w:val="22"/>
              </w:rPr>
              <w:t>or</w:t>
            </w:r>
          </w:p>
          <w:p w:rsidR="00603930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2"/>
              </w:rPr>
            </w:pPr>
            <w:r w:rsidRPr="00F40A0C">
              <w:rPr>
                <w:rFonts w:asciiTheme="majorHAnsi" w:eastAsia="Meiryo UI" w:hAnsiTheme="majorHAnsi" w:cstheme="majorHAnsi"/>
                <w:sz w:val="22"/>
              </w:rPr>
              <w:t>Deviated situation</w:t>
            </w:r>
          </w:p>
        </w:tc>
        <w:tc>
          <w:tcPr>
            <w:tcW w:w="8222" w:type="dxa"/>
          </w:tcPr>
          <w:p w:rsidR="00F40A0C" w:rsidRDefault="00F40A0C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2A64F9" w:rsidRDefault="002A64F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2A64F9" w:rsidRDefault="002A64F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2A64F9" w:rsidRDefault="002A64F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  <w:p w:rsidR="00AB44D9" w:rsidRPr="00F40A0C" w:rsidRDefault="00AB44D9" w:rsidP="00AB44D9">
            <w:pPr>
              <w:spacing w:line="240" w:lineRule="exact"/>
              <w:rPr>
                <w:rFonts w:asciiTheme="majorHAnsi" w:eastAsia="Meiryo UI" w:hAnsiTheme="majorHAnsi" w:cstheme="majorHAnsi"/>
                <w:sz w:val="22"/>
              </w:rPr>
            </w:pPr>
          </w:p>
        </w:tc>
      </w:tr>
      <w:tr w:rsidR="00603930" w:rsidRPr="00F40A0C" w:rsidTr="00AB44D9">
        <w:trPr>
          <w:trHeight w:val="716"/>
        </w:trPr>
        <w:tc>
          <w:tcPr>
            <w:tcW w:w="1384" w:type="dxa"/>
            <w:vAlign w:val="center"/>
          </w:tcPr>
          <w:p w:rsidR="00603930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>
              <w:rPr>
                <w:rFonts w:asciiTheme="majorHAnsi" w:eastAsia="Meiryo UI" w:hAnsiTheme="majorHAnsi" w:cstheme="majorHAnsi" w:hint="eastAsia"/>
                <w:sz w:val="24"/>
                <w:szCs w:val="24"/>
              </w:rPr>
              <w:t>Who</w:t>
            </w:r>
          </w:p>
        </w:tc>
        <w:tc>
          <w:tcPr>
            <w:tcW w:w="8222" w:type="dxa"/>
          </w:tcPr>
          <w:p w:rsidR="00603930" w:rsidRPr="00F40A0C" w:rsidRDefault="00603930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603930" w:rsidRPr="00F40A0C" w:rsidTr="00AB44D9">
        <w:trPr>
          <w:trHeight w:val="684"/>
        </w:trPr>
        <w:tc>
          <w:tcPr>
            <w:tcW w:w="1384" w:type="dxa"/>
            <w:vAlign w:val="center"/>
          </w:tcPr>
          <w:p w:rsidR="00603930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>
              <w:rPr>
                <w:rFonts w:asciiTheme="majorHAnsi" w:eastAsia="Meiryo UI" w:hAnsi="Meiryo UI" w:cstheme="majorHAnsi" w:hint="eastAsia"/>
                <w:kern w:val="0"/>
                <w:sz w:val="24"/>
                <w:szCs w:val="24"/>
              </w:rPr>
              <w:t>When</w:t>
            </w:r>
          </w:p>
        </w:tc>
        <w:tc>
          <w:tcPr>
            <w:tcW w:w="8222" w:type="dxa"/>
          </w:tcPr>
          <w:p w:rsidR="00603930" w:rsidRPr="00F40A0C" w:rsidRDefault="00603930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603930" w:rsidRPr="00F40A0C" w:rsidTr="00AB44D9">
        <w:trPr>
          <w:trHeight w:val="708"/>
        </w:trPr>
        <w:tc>
          <w:tcPr>
            <w:tcW w:w="1384" w:type="dxa"/>
            <w:vAlign w:val="center"/>
          </w:tcPr>
          <w:p w:rsidR="00603930" w:rsidRPr="00F40A0C" w:rsidRDefault="00F40A0C" w:rsidP="00AB44D9">
            <w:pPr>
              <w:spacing w:line="240" w:lineRule="exact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>
              <w:rPr>
                <w:rFonts w:asciiTheme="majorHAnsi" w:eastAsia="Meiryo UI" w:hAnsiTheme="majorHAnsi" w:cstheme="majorHAnsi" w:hint="eastAsia"/>
                <w:sz w:val="24"/>
                <w:szCs w:val="24"/>
              </w:rPr>
              <w:t>Where</w:t>
            </w:r>
          </w:p>
        </w:tc>
        <w:tc>
          <w:tcPr>
            <w:tcW w:w="8222" w:type="dxa"/>
          </w:tcPr>
          <w:p w:rsidR="00603930" w:rsidRPr="00F40A0C" w:rsidRDefault="00603930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603930" w:rsidRPr="00F40A0C" w:rsidTr="00AB44D9">
        <w:trPr>
          <w:trHeight w:val="2263"/>
        </w:trPr>
        <w:tc>
          <w:tcPr>
            <w:tcW w:w="9606" w:type="dxa"/>
            <w:gridSpan w:val="2"/>
          </w:tcPr>
          <w:p w:rsidR="00603930" w:rsidRDefault="00F40A0C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  <w:r>
              <w:rPr>
                <w:rFonts w:asciiTheme="majorHAnsi" w:eastAsia="Meiryo UI" w:hAnsi="Meiryo UI" w:cstheme="majorHAnsi" w:hint="eastAsia"/>
                <w:sz w:val="24"/>
                <w:szCs w:val="24"/>
              </w:rPr>
              <w:t>Remarks</w:t>
            </w: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Default="005A3162" w:rsidP="00AB44D9">
            <w:pPr>
              <w:spacing w:line="240" w:lineRule="exact"/>
              <w:rPr>
                <w:rFonts w:asciiTheme="majorHAnsi" w:eastAsia="Meiryo UI" w:hAnsi="Meiryo UI" w:cstheme="majorHAnsi"/>
                <w:sz w:val="24"/>
                <w:szCs w:val="24"/>
              </w:rPr>
            </w:pPr>
          </w:p>
          <w:p w:rsidR="005A3162" w:rsidRPr="00F40A0C" w:rsidRDefault="005A3162" w:rsidP="00AB44D9">
            <w:pPr>
              <w:spacing w:line="240" w:lineRule="exact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</w:tbl>
    <w:p w:rsidR="005E49DD" w:rsidRPr="00F40A0C" w:rsidRDefault="005E49DD" w:rsidP="00AB44D9">
      <w:pPr>
        <w:spacing w:line="240" w:lineRule="exact"/>
        <w:rPr>
          <w:rFonts w:asciiTheme="majorHAnsi" w:eastAsia="Meiryo UI" w:hAnsiTheme="majorHAnsi" w:cstheme="majorHAnsi"/>
          <w:sz w:val="24"/>
          <w:szCs w:val="24"/>
        </w:rPr>
      </w:pPr>
    </w:p>
    <w:sectPr w:rsidR="005E49DD" w:rsidRPr="00F40A0C" w:rsidSect="00AB44D9">
      <w:headerReference w:type="default" r:id="rId7"/>
      <w:footerReference w:type="default" r:id="rId8"/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E1" w:rsidRDefault="00B65DE1" w:rsidP="00F40A0C">
      <w:r>
        <w:separator/>
      </w:r>
    </w:p>
  </w:endnote>
  <w:endnote w:type="continuationSeparator" w:id="0">
    <w:p w:rsidR="00B65DE1" w:rsidRDefault="00B65DE1" w:rsidP="00F4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B7" w:rsidRPr="00AB44D9" w:rsidRDefault="00AB44D9" w:rsidP="00AB44D9">
    <w:pPr>
      <w:pStyle w:val="a8"/>
      <w:wordWrap w:val="0"/>
      <w:jc w:val="right"/>
      <w:rPr>
        <w:rFonts w:asciiTheme="majorHAnsi" w:hAnsiTheme="majorHAnsi" w:cstheme="majorHAnsi"/>
        <w:sz w:val="16"/>
      </w:rPr>
    </w:pPr>
    <w:r w:rsidRPr="00AB44D9">
      <w:rPr>
        <w:rFonts w:asciiTheme="majorHAnsi" w:hAnsiTheme="majorHAnsi" w:cstheme="majorHAnsi"/>
        <w:sz w:val="16"/>
      </w:rPr>
      <w:t>Form / 3911-1 Compliance Reporting System (ver. 202</w:t>
    </w:r>
    <w:r w:rsidR="00E7213E">
      <w:rPr>
        <w:rFonts w:asciiTheme="majorHAnsi" w:hAnsiTheme="majorHAnsi" w:cstheme="majorHAnsi" w:hint="eastAsia"/>
        <w:sz w:val="16"/>
      </w:rPr>
      <w:t>2</w:t>
    </w:r>
    <w:r w:rsidR="00E7213E">
      <w:rPr>
        <w:rFonts w:asciiTheme="majorHAnsi" w:hAnsiTheme="majorHAnsi" w:cstheme="majorHAnsi"/>
        <w:sz w:val="16"/>
      </w:rPr>
      <w:t>-0</w:t>
    </w:r>
    <w:r w:rsidR="00E7213E">
      <w:rPr>
        <w:rFonts w:asciiTheme="majorHAnsi" w:hAnsiTheme="majorHAnsi" w:cstheme="majorHAnsi" w:hint="eastAsia"/>
        <w:sz w:val="16"/>
      </w:rPr>
      <w:t>6</w:t>
    </w:r>
    <w:r w:rsidRPr="00AB44D9">
      <w:rPr>
        <w:rFonts w:asciiTheme="majorHAnsi" w:hAnsiTheme="majorHAnsi" w:cstheme="majorHAnsi"/>
        <w:sz w:val="16"/>
      </w:rPr>
      <w:t>-01)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E1" w:rsidRDefault="00B65DE1" w:rsidP="00F40A0C">
      <w:r>
        <w:separator/>
      </w:r>
    </w:p>
  </w:footnote>
  <w:footnote w:type="continuationSeparator" w:id="0">
    <w:p w:rsidR="00B65DE1" w:rsidRDefault="00B65DE1" w:rsidP="00F4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B7" w:rsidRPr="002A64F9" w:rsidRDefault="00107DB7">
    <w:pPr>
      <w:pStyle w:val="a6"/>
      <w:rPr>
        <w:rFonts w:asciiTheme="majorHAnsi" w:hAnsiTheme="majorHAnsi" w:cstheme="majorHAnsi"/>
        <w:color w:val="FF0000"/>
        <w:sz w:val="44"/>
      </w:rPr>
    </w:pPr>
    <w:r w:rsidRPr="002A64F9">
      <w:rPr>
        <w:rFonts w:asciiTheme="majorHAnsi" w:hAnsiTheme="majorHAnsi" w:cstheme="majorHAnsi"/>
        <w:color w:val="FF0000"/>
        <w:sz w:val="44"/>
      </w:rPr>
      <w:t>[Strictly Confidential]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DD6"/>
    <w:rsid w:val="00107DB7"/>
    <w:rsid w:val="001D704E"/>
    <w:rsid w:val="0021280D"/>
    <w:rsid w:val="00281429"/>
    <w:rsid w:val="002A64F9"/>
    <w:rsid w:val="0046506B"/>
    <w:rsid w:val="0049584B"/>
    <w:rsid w:val="005A3162"/>
    <w:rsid w:val="005E49DD"/>
    <w:rsid w:val="00603930"/>
    <w:rsid w:val="006C45BA"/>
    <w:rsid w:val="006D202B"/>
    <w:rsid w:val="00961D21"/>
    <w:rsid w:val="00A13FC9"/>
    <w:rsid w:val="00A86F4F"/>
    <w:rsid w:val="00AB44D9"/>
    <w:rsid w:val="00B65DE1"/>
    <w:rsid w:val="00BE3DD6"/>
    <w:rsid w:val="00E7213E"/>
    <w:rsid w:val="00F40A0C"/>
    <w:rsid w:val="00F42B22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8753"/>
  <w15:docId w15:val="{6B2B8FE4-346B-4772-85A3-D67E578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A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A0C"/>
  </w:style>
  <w:style w:type="paragraph" w:styleId="a8">
    <w:name w:val="footer"/>
    <w:basedOn w:val="a"/>
    <w:link w:val="a9"/>
    <w:uiPriority w:val="99"/>
    <w:unhideWhenUsed/>
    <w:rsid w:val="00F40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CF040-21E3-422B-9A32-ACE2EAB9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住友ベークライトグループ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SUMIBE-SBIS</dc:creator>
  <cp:lastModifiedBy>*</cp:lastModifiedBy>
  <cp:revision>8</cp:revision>
  <cp:lastPrinted>2015-09-04T05:51:00Z</cp:lastPrinted>
  <dcterms:created xsi:type="dcterms:W3CDTF">2015-09-04T04:35:00Z</dcterms:created>
  <dcterms:modified xsi:type="dcterms:W3CDTF">2022-08-25T07:10:00Z</dcterms:modified>
</cp:coreProperties>
</file>